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402" w:rsidRPr="006F2402" w:rsidRDefault="006F2402" w:rsidP="006F2402">
      <w:pPr>
        <w:pStyle w:val="a3"/>
        <w:shd w:val="clear" w:color="auto" w:fill="FFFFFF" w:themeFill="background1"/>
        <w:spacing w:before="0" w:beforeAutospacing="0" w:after="0" w:afterAutospacing="0" w:line="450" w:lineRule="atLeast"/>
        <w:outlineLvl w:val="3"/>
        <w:rPr>
          <w:rFonts w:ascii="Geometria" w:hAnsi="Geometria"/>
          <w:b/>
          <w:bCs/>
          <w:i/>
          <w:iCs/>
          <w:sz w:val="48"/>
          <w:szCs w:val="48"/>
        </w:rPr>
      </w:pPr>
      <w:r w:rsidRPr="006F2402">
        <w:rPr>
          <w:rFonts w:ascii="Geometria" w:hAnsi="Geometria"/>
          <w:b/>
          <w:bCs/>
          <w:i/>
          <w:iCs/>
          <w:sz w:val="48"/>
          <w:szCs w:val="48"/>
        </w:rPr>
        <w:t>Политика возврата</w:t>
      </w:r>
      <w:r w:rsidRPr="006F2402">
        <w:rPr>
          <w:rFonts w:ascii="Geometria" w:hAnsi="Geometria"/>
          <w:b/>
          <w:bCs/>
          <w:i/>
          <w:iCs/>
          <w:sz w:val="48"/>
          <w:szCs w:val="48"/>
        </w:rPr>
        <w:br/>
      </w:r>
      <w:r w:rsidRPr="006F2402">
        <w:rPr>
          <w:rFonts w:ascii="Geometria" w:hAnsi="Geometria"/>
          <w:b/>
          <w:bCs/>
          <w:i/>
          <w:iCs/>
          <w:sz w:val="32"/>
          <w:szCs w:val="32"/>
        </w:rPr>
        <w:t>денежных средств</w:t>
      </w:r>
    </w:p>
    <w:p w:rsidR="006100A9" w:rsidRDefault="006F2402" w:rsidP="006F2402">
      <w:pPr>
        <w:pStyle w:val="policytext"/>
        <w:shd w:val="clear" w:color="auto" w:fill="FFFFFF" w:themeFill="background1"/>
        <w:spacing w:before="0" w:beforeAutospacing="0" w:after="0" w:afterAutospacing="0" w:line="495" w:lineRule="atLeast"/>
        <w:rPr>
          <w:rFonts w:ascii="Geometria" w:hAnsi="Geometria"/>
        </w:rPr>
      </w:pPr>
      <w:r w:rsidRPr="006F2402">
        <w:rPr>
          <w:rFonts w:ascii="Geometria" w:hAnsi="Geometria"/>
        </w:rPr>
        <w:br/>
      </w:r>
      <w:r w:rsidRPr="006F2402">
        <w:rPr>
          <w:rFonts w:ascii="Geometria" w:hAnsi="Geometria"/>
          <w:b/>
          <w:bCs/>
          <w:sz w:val="32"/>
          <w:szCs w:val="32"/>
        </w:rPr>
        <w:t>Преамбула</w:t>
      </w:r>
      <w:r w:rsidRPr="006F2402">
        <w:rPr>
          <w:rFonts w:ascii="Geometria" w:hAnsi="Geometria"/>
        </w:rPr>
        <w:br/>
      </w:r>
      <w:r w:rsidRPr="006F2402">
        <w:rPr>
          <w:rFonts w:ascii="Geometria" w:hAnsi="Geometria"/>
        </w:rPr>
        <w:br/>
        <w:t xml:space="preserve">Настоящий документ регулирует правила и условия возврата денежных средств, оплаченных Пользователем Сайта в пользу Компании за </w:t>
      </w:r>
      <w:r>
        <w:rPr>
          <w:rFonts w:ascii="Geometria" w:hAnsi="Geometria"/>
        </w:rPr>
        <w:t>товары и услуги</w:t>
      </w:r>
      <w:r w:rsidRPr="006F2402">
        <w:rPr>
          <w:rFonts w:ascii="Geometria" w:hAnsi="Geometria"/>
        </w:rPr>
        <w:t xml:space="preserve"> Компании, предусмотренные Офертой, размещенной на Сайте.</w:t>
      </w:r>
      <w:r w:rsidRPr="006F2402">
        <w:rPr>
          <w:rFonts w:ascii="Geometria" w:hAnsi="Geometria"/>
        </w:rPr>
        <w:br/>
        <w:t>Настоящий документ является частью Оферты, опубликованной на Сайте и содержит в себе положения Оферты.</w:t>
      </w:r>
      <w:r w:rsidRPr="006F2402">
        <w:rPr>
          <w:rFonts w:ascii="Geometria" w:hAnsi="Geometria"/>
        </w:rPr>
        <w:br/>
        <w:t>Условия настоящей Политики возврата денежных средств (далее по тексту - Политика возврата), могут быть изменены Компанией в одностороннем внесудебном порядке без какого-либо специального уведомления, новая редакция Политики возврата вступает в силу с момента ее размещения в сети Интернет по адресу https://www.</w:t>
      </w:r>
      <w:proofErr w:type="spellStart"/>
      <w:r>
        <w:rPr>
          <w:rFonts w:ascii="Geometria" w:hAnsi="Geometria"/>
          <w:lang w:val="en-US"/>
        </w:rPr>
        <w:t>molecula</w:t>
      </w:r>
      <w:proofErr w:type="spellEnd"/>
      <w:r w:rsidRPr="006F2402">
        <w:rPr>
          <w:rFonts w:ascii="Geometria" w:hAnsi="Geometria"/>
        </w:rPr>
        <w:t>74.</w:t>
      </w:r>
      <w:proofErr w:type="spellStart"/>
      <w:r>
        <w:rPr>
          <w:rFonts w:ascii="Geometria" w:hAnsi="Geometria"/>
          <w:lang w:val="en-US"/>
        </w:rPr>
        <w:t>ru</w:t>
      </w:r>
      <w:proofErr w:type="spellEnd"/>
      <w:r w:rsidRPr="006F2402">
        <w:rPr>
          <w:rFonts w:ascii="Geometria" w:hAnsi="Geometria"/>
        </w:rPr>
        <w:t xml:space="preserve">/ и распространяется на пользователей, оплачивающих </w:t>
      </w:r>
      <w:r>
        <w:rPr>
          <w:rFonts w:ascii="Geometria" w:hAnsi="Geometria"/>
        </w:rPr>
        <w:t xml:space="preserve">товары и </w:t>
      </w:r>
      <w:r w:rsidRPr="006F2402">
        <w:rPr>
          <w:rFonts w:ascii="Geometria" w:hAnsi="Geometria"/>
        </w:rPr>
        <w:t>услуги Компании после ее опубликования на указанном в настоящем пункте сайте.</w:t>
      </w:r>
      <w:r w:rsidRPr="006F2402">
        <w:rPr>
          <w:rFonts w:ascii="Geometria" w:hAnsi="Geometria"/>
        </w:rPr>
        <w:br/>
        <w:t>В случае если при ознакомлении с текстом настоящей Политики возврата у Пользователя возникли вопросы по её условиям, Пользователь вправе задать интересующий его вопрос посредством электронной почты (адрес:</w:t>
      </w:r>
      <w:r w:rsidRPr="006F2402">
        <w:rPr>
          <w:rFonts w:ascii="Geometria" w:hAnsi="Geometria"/>
        </w:rPr>
        <w:t xml:space="preserve"> </w:t>
      </w:r>
      <w:hyperlink r:id="rId4" w:history="1">
        <w:r w:rsidRPr="00435DB8">
          <w:rPr>
            <w:rStyle w:val="a4"/>
            <w:rFonts w:ascii="Geometria" w:hAnsi="Geometria"/>
          </w:rPr>
          <w:t>info@</w:t>
        </w:r>
        <w:r w:rsidRPr="00435DB8">
          <w:rPr>
            <w:rStyle w:val="a4"/>
            <w:rFonts w:ascii="Geometria" w:hAnsi="Geometria"/>
            <w:lang w:val="en-US"/>
          </w:rPr>
          <w:t>molecula</w:t>
        </w:r>
        <w:r w:rsidRPr="00435DB8">
          <w:rPr>
            <w:rStyle w:val="a4"/>
            <w:rFonts w:ascii="Geometria" w:hAnsi="Geometria"/>
          </w:rPr>
          <w:t>74.</w:t>
        </w:r>
        <w:r w:rsidRPr="00435DB8">
          <w:rPr>
            <w:rStyle w:val="a4"/>
            <w:rFonts w:ascii="Geometria" w:hAnsi="Geometria"/>
            <w:lang w:val="en-US"/>
          </w:rPr>
          <w:t>ru</w:t>
        </w:r>
      </w:hyperlink>
      <w:r w:rsidRPr="006F2402">
        <w:rPr>
          <w:rFonts w:ascii="Geometria" w:hAnsi="Geometria"/>
        </w:rPr>
        <w:t>).</w:t>
      </w:r>
      <w:r w:rsidRPr="006F2402">
        <w:rPr>
          <w:rFonts w:ascii="Geometria" w:hAnsi="Geometria"/>
        </w:rPr>
        <w:br/>
      </w:r>
      <w:r w:rsidRPr="006F2402">
        <w:rPr>
          <w:rFonts w:ascii="Geometria" w:hAnsi="Geometria"/>
        </w:rPr>
        <w:br/>
      </w:r>
      <w:r w:rsidRPr="006F2402">
        <w:rPr>
          <w:rFonts w:ascii="Geometria" w:hAnsi="Geometria"/>
          <w:b/>
          <w:bCs/>
          <w:sz w:val="32"/>
          <w:szCs w:val="32"/>
        </w:rPr>
        <w:t>I. Термины и определения</w:t>
      </w:r>
      <w:r w:rsidRPr="006F2402">
        <w:rPr>
          <w:rFonts w:ascii="Geometria" w:hAnsi="Geometria"/>
        </w:rPr>
        <w:br/>
        <w:t>1.1. Для целей Политики возврата нижеуказанные термины имеют следующие значения:</w:t>
      </w:r>
      <w:r w:rsidRPr="006F2402">
        <w:rPr>
          <w:rFonts w:ascii="Geometria" w:hAnsi="Geometria"/>
        </w:rPr>
        <w:br/>
        <w:t>1.1.1. Сайт – Интернет-ресурс, расположенный в сети Интернет по адресу https://www.</w:t>
      </w:r>
      <w:proofErr w:type="spellStart"/>
      <w:r>
        <w:rPr>
          <w:rFonts w:ascii="Geometria" w:hAnsi="Geometria"/>
          <w:lang w:val="en-US"/>
        </w:rPr>
        <w:t>molecula</w:t>
      </w:r>
      <w:proofErr w:type="spellEnd"/>
      <w:r w:rsidRPr="006F2402">
        <w:rPr>
          <w:rFonts w:ascii="Geometria" w:hAnsi="Geometria"/>
        </w:rPr>
        <w:t>74.</w:t>
      </w:r>
      <w:proofErr w:type="spellStart"/>
      <w:r>
        <w:rPr>
          <w:rFonts w:ascii="Geometria" w:hAnsi="Geometria"/>
          <w:lang w:val="en-US"/>
        </w:rPr>
        <w:t>ru</w:t>
      </w:r>
      <w:proofErr w:type="spellEnd"/>
      <w:r w:rsidRPr="006F2402">
        <w:rPr>
          <w:rFonts w:ascii="Geometria" w:hAnsi="Geometria"/>
        </w:rPr>
        <w:t xml:space="preserve">/ Под Сайтом в зависимости от контекста понимается также программное обеспечение Сайта, дизайн (графическое оформление) Сайта, любой раздел (подраздел) Сайта, а также Информация, </w:t>
      </w:r>
      <w:r w:rsidRPr="006F2402">
        <w:rPr>
          <w:rFonts w:ascii="Geometria" w:hAnsi="Geometria"/>
        </w:rPr>
        <w:lastRenderedPageBreak/>
        <w:t>размещенная на Сайте Компанией и Пользователями.</w:t>
      </w:r>
      <w:r w:rsidRPr="006F2402">
        <w:rPr>
          <w:rFonts w:ascii="Geometria" w:hAnsi="Geometria"/>
        </w:rPr>
        <w:br/>
        <w:t xml:space="preserve">1.1.2. Компания – компания </w:t>
      </w:r>
      <w:r>
        <w:rPr>
          <w:rFonts w:ascii="Geometria" w:hAnsi="Geometria"/>
        </w:rPr>
        <w:t>Молекула Красоты</w:t>
      </w:r>
      <w:r w:rsidRPr="006F2402">
        <w:rPr>
          <w:rFonts w:ascii="Geometria" w:hAnsi="Geometria"/>
        </w:rPr>
        <w:t>, которой принадлежат все соответствующие исключительные имущественные права на Сайт, на программное обеспечение и сервисы Сайта, включая права на доменное имя Сайта, и осуществляющее администрирование Сайта.</w:t>
      </w:r>
      <w:r w:rsidRPr="006F2402">
        <w:rPr>
          <w:rFonts w:ascii="Geometria" w:hAnsi="Geometria"/>
        </w:rPr>
        <w:br/>
        <w:t xml:space="preserve">1.1.3. Личный кабинет – определенная закрытая область Сайта, отображающая данные о Пользователе, количестве и составе </w:t>
      </w:r>
      <w:r>
        <w:rPr>
          <w:rFonts w:ascii="Geometria" w:hAnsi="Geometria"/>
        </w:rPr>
        <w:t xml:space="preserve">купленных товаров и </w:t>
      </w:r>
      <w:r w:rsidRPr="006F2402">
        <w:rPr>
          <w:rFonts w:ascii="Geometria" w:hAnsi="Geometria"/>
        </w:rPr>
        <w:t>полученных им услуг, о юридически значимых действиях Пользователя на Сайте, а также иную информацию, необходимую для пользования Сайтом и исполнения соглашений с Компанией.</w:t>
      </w:r>
      <w:r w:rsidRPr="006F2402">
        <w:rPr>
          <w:rFonts w:ascii="Geometria" w:hAnsi="Geometria"/>
        </w:rPr>
        <w:br/>
        <w:t xml:space="preserve">1.1.4. Пользователь – физическое лицо, акцептовавшее Оферту на Сайте и </w:t>
      </w:r>
      <w:r>
        <w:rPr>
          <w:rFonts w:ascii="Geometria" w:hAnsi="Geometria"/>
        </w:rPr>
        <w:t xml:space="preserve">товары и </w:t>
      </w:r>
      <w:r w:rsidRPr="006F2402">
        <w:rPr>
          <w:rFonts w:ascii="Geometria" w:hAnsi="Geometria"/>
        </w:rPr>
        <w:t>оплатившее услуги Компании.</w:t>
      </w:r>
      <w:r w:rsidRPr="006F2402">
        <w:rPr>
          <w:rFonts w:ascii="Geometria" w:hAnsi="Geometria"/>
        </w:rPr>
        <w:br/>
        <w:t>1.1.5. Оферта - документ, регламентирующий правоотношения между Компанией и Пользователем по вопросам предоставления Компанией услуг Пользователю посредством Сайта и Сервисов Компании. Опубликована на Сайте.</w:t>
      </w:r>
      <w:r w:rsidRPr="006F2402">
        <w:rPr>
          <w:rFonts w:ascii="Geometria" w:hAnsi="Geometria"/>
        </w:rPr>
        <w:br/>
        <w:t xml:space="preserve">1.1.6. </w:t>
      </w:r>
      <w:r>
        <w:rPr>
          <w:rFonts w:ascii="Geometria" w:hAnsi="Geometria"/>
        </w:rPr>
        <w:t xml:space="preserve">Товары </w:t>
      </w:r>
      <w:r w:rsidRPr="006F2402">
        <w:rPr>
          <w:rFonts w:ascii="Geometria" w:hAnsi="Geometria"/>
        </w:rPr>
        <w:t>и</w:t>
      </w:r>
      <w:r>
        <w:rPr>
          <w:rFonts w:ascii="Geometria" w:hAnsi="Geometria"/>
        </w:rPr>
        <w:t xml:space="preserve"> Услуги </w:t>
      </w:r>
      <w:r w:rsidRPr="006F2402">
        <w:rPr>
          <w:rFonts w:ascii="Geometria" w:hAnsi="Geometria"/>
        </w:rPr>
        <w:t xml:space="preserve"> Компании - возмездные (платные) </w:t>
      </w:r>
      <w:r>
        <w:rPr>
          <w:rFonts w:ascii="Geometria" w:hAnsi="Geometria"/>
        </w:rPr>
        <w:t xml:space="preserve">товары и </w:t>
      </w:r>
      <w:r w:rsidRPr="006F2402">
        <w:rPr>
          <w:rFonts w:ascii="Geometria" w:hAnsi="Geometria"/>
        </w:rPr>
        <w:t>услуги Компании, предусмотренные офертой, а именно:</w:t>
      </w:r>
      <w:r w:rsidRPr="006F2402">
        <w:rPr>
          <w:rFonts w:ascii="Geometria" w:hAnsi="Geometria"/>
        </w:rPr>
        <w:br/>
        <w:t>-</w:t>
      </w:r>
      <w:r>
        <w:rPr>
          <w:rFonts w:ascii="Geometria" w:hAnsi="Geometria"/>
        </w:rPr>
        <w:t>косметологический препараты продаваемые пользователю компанией</w:t>
      </w:r>
      <w:r w:rsidRPr="006F2402">
        <w:rPr>
          <w:rFonts w:ascii="Geometria" w:hAnsi="Geometria"/>
        </w:rPr>
        <w:t>;</w:t>
      </w:r>
      <w:r w:rsidRPr="006F2402">
        <w:rPr>
          <w:rFonts w:ascii="Geometria" w:hAnsi="Geometria"/>
        </w:rPr>
        <w:br/>
        <w:t xml:space="preserve">- -предоставление Пользователю </w:t>
      </w:r>
      <w:r>
        <w:rPr>
          <w:rFonts w:ascii="Geometria" w:hAnsi="Geometria"/>
        </w:rPr>
        <w:t>услуг по обучению.</w:t>
      </w:r>
      <w:r w:rsidRPr="006F2402">
        <w:rPr>
          <w:rFonts w:ascii="Geometria" w:hAnsi="Geometria"/>
        </w:rPr>
        <w:t>.</w:t>
      </w:r>
      <w:r w:rsidRPr="006F2402">
        <w:rPr>
          <w:rFonts w:ascii="Geometria" w:hAnsi="Geometria"/>
        </w:rPr>
        <w:br/>
        <w:t xml:space="preserve">1.2. Любые термины и понятия, использующиеся в настоящей Политике возврата и не нашедшие отражения в разделе «Термины и определения», будут толковаться в соответствии со смыслом, вытекающим из текста настоящей Политике возврата. В случае если смысл термина или понятия не представляется возможным определить из текста настоящей Политике возврата, то смысл соответствующего термина или понятия определяется, исходя из действующего законодательства </w:t>
      </w:r>
      <w:r>
        <w:rPr>
          <w:rFonts w:ascii="Geometria" w:hAnsi="Geometria"/>
        </w:rPr>
        <w:t>России</w:t>
      </w:r>
      <w:r w:rsidRPr="006F2402">
        <w:rPr>
          <w:rFonts w:ascii="Geometria" w:hAnsi="Geometria"/>
        </w:rPr>
        <w:t>, либо из сложившейся в сети Интернет практики.</w:t>
      </w:r>
      <w:r w:rsidRPr="006F2402">
        <w:rPr>
          <w:rFonts w:ascii="Geometria" w:hAnsi="Geometria"/>
        </w:rPr>
        <w:br/>
      </w:r>
      <w:r w:rsidRPr="006F2402">
        <w:rPr>
          <w:rFonts w:ascii="Geometria" w:hAnsi="Geometria"/>
        </w:rPr>
        <w:br/>
      </w:r>
      <w:r w:rsidRPr="006F2402">
        <w:rPr>
          <w:rFonts w:ascii="Geometria" w:hAnsi="Geometria"/>
          <w:b/>
          <w:bCs/>
          <w:sz w:val="32"/>
          <w:szCs w:val="32"/>
        </w:rPr>
        <w:t>II. Случаи возврата денежных средств Пользователю</w:t>
      </w:r>
      <w:r w:rsidRPr="006F2402">
        <w:rPr>
          <w:rFonts w:ascii="Geometria" w:hAnsi="Geometria"/>
        </w:rPr>
        <w:br/>
        <w:t>Возврат денежных средств возможен в следующих случаях:</w:t>
      </w:r>
      <w:r w:rsidRPr="006F2402">
        <w:rPr>
          <w:rFonts w:ascii="Geometria" w:hAnsi="Geometria"/>
        </w:rPr>
        <w:br/>
      </w:r>
      <w:r w:rsidRPr="006F2402">
        <w:rPr>
          <w:rFonts w:ascii="Geometria" w:hAnsi="Geometria"/>
        </w:rPr>
        <w:lastRenderedPageBreak/>
        <w:t>2.1. отсутствия оплаченных Пользователем</w:t>
      </w:r>
      <w:r>
        <w:rPr>
          <w:rFonts w:ascii="Geometria" w:hAnsi="Geometria"/>
        </w:rPr>
        <w:t xml:space="preserve"> товаров на складе Компании</w:t>
      </w:r>
      <w:r w:rsidRPr="006F2402">
        <w:rPr>
          <w:rFonts w:ascii="Geometria" w:hAnsi="Geometria"/>
        </w:rPr>
        <w:t>.</w:t>
      </w:r>
      <w:r w:rsidRPr="006F2402">
        <w:rPr>
          <w:rFonts w:ascii="Geometria" w:hAnsi="Geometria"/>
        </w:rPr>
        <w:br/>
        <w:t>2.</w:t>
      </w:r>
      <w:r>
        <w:rPr>
          <w:rFonts w:ascii="Geometria" w:hAnsi="Geometria"/>
        </w:rPr>
        <w:t>2</w:t>
      </w:r>
      <w:r w:rsidRPr="006F2402">
        <w:rPr>
          <w:rFonts w:ascii="Geometria" w:hAnsi="Geometria"/>
        </w:rPr>
        <w:t>. отказа Пользователя от услуг Компании до момента начала их использования.</w:t>
      </w:r>
      <w:r w:rsidRPr="006F2402">
        <w:rPr>
          <w:rFonts w:ascii="Geometria" w:hAnsi="Geometria"/>
        </w:rPr>
        <w:br/>
        <w:t>2.</w:t>
      </w:r>
      <w:r>
        <w:rPr>
          <w:rFonts w:ascii="Geometria" w:hAnsi="Geometria"/>
        </w:rPr>
        <w:t>3</w:t>
      </w:r>
      <w:r w:rsidRPr="006F2402">
        <w:rPr>
          <w:rFonts w:ascii="Geometria" w:hAnsi="Geometria"/>
        </w:rPr>
        <w:t>. отказа Компании от оказания услуг Пользователю, вызванных причинами которые не были известны Компании на момент акцепта Пользователем оферты.</w:t>
      </w:r>
      <w:r w:rsidRPr="006F2402">
        <w:rPr>
          <w:rFonts w:ascii="Geometria" w:hAnsi="Geometria"/>
        </w:rPr>
        <w:br/>
        <w:t>2.</w:t>
      </w:r>
      <w:r>
        <w:rPr>
          <w:rFonts w:ascii="Geometria" w:hAnsi="Geometria"/>
        </w:rPr>
        <w:t>4</w:t>
      </w:r>
      <w:r w:rsidRPr="006F2402">
        <w:rPr>
          <w:rFonts w:ascii="Geometria" w:hAnsi="Geometria"/>
        </w:rPr>
        <w:t>. по соглашению сторон настоящей оферты;</w:t>
      </w:r>
      <w:r w:rsidRPr="006F2402">
        <w:rPr>
          <w:rFonts w:ascii="Geometria" w:hAnsi="Geometria"/>
        </w:rPr>
        <w:br/>
        <w:t>2.</w:t>
      </w:r>
      <w:r>
        <w:rPr>
          <w:rFonts w:ascii="Geometria" w:hAnsi="Geometria"/>
        </w:rPr>
        <w:t>5</w:t>
      </w:r>
      <w:r w:rsidRPr="006F2402">
        <w:rPr>
          <w:rFonts w:ascii="Geometria" w:hAnsi="Geometria"/>
        </w:rPr>
        <w:t>. по решению суда или предписанию уполномоченного органа;</w:t>
      </w:r>
      <w:r w:rsidRPr="006F2402">
        <w:rPr>
          <w:rFonts w:ascii="Geometria" w:hAnsi="Geometria"/>
        </w:rPr>
        <w:br/>
        <w:t>2.</w:t>
      </w:r>
      <w:r w:rsidR="006100A9">
        <w:rPr>
          <w:rFonts w:ascii="Geometria" w:hAnsi="Geometria"/>
        </w:rPr>
        <w:t>6</w:t>
      </w:r>
      <w:r w:rsidRPr="006F2402">
        <w:rPr>
          <w:rFonts w:ascii="Geometria" w:hAnsi="Geometria"/>
        </w:rPr>
        <w:t xml:space="preserve">. в случаях предусмотренных законодательством </w:t>
      </w:r>
      <w:r w:rsidR="006100A9">
        <w:rPr>
          <w:rFonts w:ascii="Geometria" w:hAnsi="Geometria"/>
        </w:rPr>
        <w:t>России</w:t>
      </w:r>
      <w:r w:rsidRPr="006F2402">
        <w:rPr>
          <w:rFonts w:ascii="Geometria" w:hAnsi="Geometria"/>
        </w:rPr>
        <w:t>.</w:t>
      </w:r>
      <w:r w:rsidRPr="006F2402">
        <w:rPr>
          <w:rFonts w:ascii="Geometria" w:hAnsi="Geometria"/>
        </w:rPr>
        <w:br/>
      </w:r>
      <w:r w:rsidRPr="006F2402">
        <w:rPr>
          <w:rFonts w:ascii="Geometria" w:hAnsi="Geometria"/>
        </w:rPr>
        <w:br/>
      </w:r>
      <w:r w:rsidRPr="006F2402">
        <w:rPr>
          <w:rFonts w:ascii="Geometria" w:hAnsi="Geometria"/>
          <w:b/>
          <w:bCs/>
          <w:sz w:val="32"/>
          <w:szCs w:val="32"/>
        </w:rPr>
        <w:t>III. Размер возврата</w:t>
      </w:r>
      <w:r w:rsidRPr="006F2402">
        <w:rPr>
          <w:rFonts w:ascii="Geometria" w:hAnsi="Geometria"/>
        </w:rPr>
        <w:br/>
        <w:t xml:space="preserve">3.1. Сумма денежных средств, подлежащая возврату Пользователю в указанных в разделе I. настоящей Политики возврата случаях, определяется исходя из того, что возврату подлежат исключительно денежные средства, оплаченные Пользователем за </w:t>
      </w:r>
      <w:r w:rsidR="006100A9">
        <w:rPr>
          <w:rFonts w:ascii="Geometria" w:hAnsi="Geometria"/>
        </w:rPr>
        <w:t xml:space="preserve">товар отсутствующий на складе компании или за услуги не оказанные </w:t>
      </w:r>
      <w:proofErr w:type="gramStart"/>
      <w:r w:rsidR="006100A9">
        <w:rPr>
          <w:rFonts w:ascii="Geometria" w:hAnsi="Geometria"/>
        </w:rPr>
        <w:t xml:space="preserve">Пользователю </w:t>
      </w:r>
      <w:r w:rsidRPr="006F2402">
        <w:rPr>
          <w:rFonts w:ascii="Geometria" w:hAnsi="Geometria"/>
        </w:rPr>
        <w:t>:</w:t>
      </w:r>
      <w:proofErr w:type="gramEnd"/>
      <w:r w:rsidRPr="006F2402">
        <w:rPr>
          <w:rFonts w:ascii="Geometria" w:hAnsi="Geometria"/>
        </w:rPr>
        <w:br/>
        <w:t>3.1.1. В случае, указанном в п 2.1. настоящей Политики возврата, возврату подлежит вся оплаченная Пользователем сумма;</w:t>
      </w:r>
      <w:r w:rsidRPr="006F2402">
        <w:rPr>
          <w:rFonts w:ascii="Geometria" w:hAnsi="Geometria"/>
        </w:rPr>
        <w:br/>
        <w:t xml:space="preserve">3.1.2. </w:t>
      </w:r>
      <w:r w:rsidR="006100A9" w:rsidRPr="006F2402">
        <w:rPr>
          <w:rFonts w:ascii="Geometria" w:hAnsi="Geometria"/>
        </w:rPr>
        <w:t>В случае, указанном в п 2.3. настоящей Политики возврата, возврату подлежит вся оплаченная Пользователем сумма</w:t>
      </w:r>
      <w:r w:rsidR="006100A9" w:rsidRPr="006F2402">
        <w:rPr>
          <w:rFonts w:ascii="Geometria" w:hAnsi="Geometria"/>
        </w:rPr>
        <w:t xml:space="preserve"> </w:t>
      </w:r>
    </w:p>
    <w:p w:rsidR="006F2402" w:rsidRPr="006F2402" w:rsidRDefault="006F2402" w:rsidP="006F2402">
      <w:pPr>
        <w:pStyle w:val="policytext"/>
        <w:shd w:val="clear" w:color="auto" w:fill="FFFFFF" w:themeFill="background1"/>
        <w:spacing w:before="0" w:beforeAutospacing="0" w:after="0" w:afterAutospacing="0" w:line="495" w:lineRule="atLeast"/>
        <w:rPr>
          <w:rFonts w:ascii="Geometria" w:hAnsi="Geometria"/>
        </w:rPr>
      </w:pPr>
      <w:r w:rsidRPr="006F2402">
        <w:rPr>
          <w:rFonts w:ascii="Geometria" w:hAnsi="Geometria"/>
        </w:rPr>
        <w:t>3.1.3. В случае, указанном в п 2.3. настоящей Политики возврата, возврату подлежит вся оплаченная Пользователем сумма;</w:t>
      </w:r>
      <w:r w:rsidRPr="006F2402">
        <w:rPr>
          <w:rFonts w:ascii="Geometria" w:hAnsi="Geometria"/>
        </w:rPr>
        <w:br/>
        <w:t>3.1.</w:t>
      </w:r>
      <w:r w:rsidR="006100A9">
        <w:rPr>
          <w:rFonts w:ascii="Geometria" w:hAnsi="Geometria"/>
        </w:rPr>
        <w:t>4</w:t>
      </w:r>
      <w:r w:rsidRPr="006F2402">
        <w:rPr>
          <w:rFonts w:ascii="Geometria" w:hAnsi="Geometria"/>
        </w:rPr>
        <w:t>. В случае, указанном в п 2.5. настоящей Политики возврата, возврату подлежит сумма, указанная в соглашении между Пользователем и Компанией, заключаемом по результатам рассмотрения претензии Пользователя</w:t>
      </w:r>
      <w:r w:rsidR="006100A9">
        <w:rPr>
          <w:rFonts w:ascii="Geometria" w:hAnsi="Geometria"/>
        </w:rPr>
        <w:t>.</w:t>
      </w:r>
      <w:r w:rsidRPr="006F2402">
        <w:rPr>
          <w:rFonts w:ascii="Geometria" w:hAnsi="Geometria"/>
        </w:rPr>
        <w:br/>
        <w:t>3.1.</w:t>
      </w:r>
      <w:r w:rsidR="006100A9">
        <w:rPr>
          <w:rFonts w:ascii="Geometria" w:hAnsi="Geometria"/>
        </w:rPr>
        <w:t>5</w:t>
      </w:r>
      <w:r w:rsidRPr="006F2402">
        <w:rPr>
          <w:rFonts w:ascii="Geometria" w:hAnsi="Geometria"/>
        </w:rPr>
        <w:t>. В случае, указанном в п 2.6. настоящей Политики возврата, возврату подлежит сумма, указанная в решении суда или предписании уполномоченного органа;</w:t>
      </w:r>
      <w:r w:rsidRPr="006F2402">
        <w:rPr>
          <w:rFonts w:ascii="Geometria" w:hAnsi="Geometria"/>
        </w:rPr>
        <w:br/>
        <w:t>3.2. Во всех случаях возврата, за исключением п. 2.1. и п. 2.2. настоящей Политики возврата, расходы Компании, связанные с возвратом денежных средств Пользователю (банковские комиссии, услуги и т.п.) оплачиваются Пользователем и вычитаются из суммы, подлежащей возврату Пользователю.</w:t>
      </w:r>
      <w:r w:rsidRPr="006F2402">
        <w:rPr>
          <w:rFonts w:ascii="Geometria" w:hAnsi="Geometria"/>
        </w:rPr>
        <w:br/>
      </w:r>
      <w:r w:rsidRPr="006F2402">
        <w:rPr>
          <w:rFonts w:ascii="Geometria" w:hAnsi="Geometria"/>
        </w:rPr>
        <w:lastRenderedPageBreak/>
        <w:br/>
      </w:r>
      <w:r w:rsidRPr="006F2402">
        <w:rPr>
          <w:rFonts w:ascii="Geometria" w:hAnsi="Geometria"/>
          <w:b/>
          <w:bCs/>
          <w:sz w:val="32"/>
          <w:szCs w:val="32"/>
        </w:rPr>
        <w:t>IV. Порядок и сроки возврата</w:t>
      </w:r>
      <w:r w:rsidRPr="006F2402">
        <w:rPr>
          <w:rFonts w:ascii="Geometria" w:hAnsi="Geometria"/>
        </w:rPr>
        <w:br/>
        <w:t xml:space="preserve">4.1 Для возврата денежных средств Пользователю необходимо направить претензию в </w:t>
      </w:r>
      <w:proofErr w:type="spellStart"/>
      <w:r w:rsidRPr="006F2402">
        <w:rPr>
          <w:rFonts w:ascii="Geometria" w:hAnsi="Geometria"/>
        </w:rPr>
        <w:t>в</w:t>
      </w:r>
      <w:proofErr w:type="spellEnd"/>
      <w:r w:rsidRPr="006F2402">
        <w:rPr>
          <w:rFonts w:ascii="Geometria" w:hAnsi="Geometria"/>
        </w:rPr>
        <w:t xml:space="preserve"> службу поддержки по электронной почте </w:t>
      </w:r>
      <w:hyperlink r:id="rId5" w:history="1">
        <w:r w:rsidR="006100A9" w:rsidRPr="00435DB8">
          <w:rPr>
            <w:rStyle w:val="a4"/>
            <w:rFonts w:ascii="Geometria" w:hAnsi="Geometria"/>
          </w:rPr>
          <w:t>info@</w:t>
        </w:r>
        <w:r w:rsidR="006100A9" w:rsidRPr="00435DB8">
          <w:rPr>
            <w:rStyle w:val="a4"/>
            <w:rFonts w:ascii="Geometria" w:hAnsi="Geometria"/>
            <w:lang w:val="en-US"/>
          </w:rPr>
          <w:t>molecula</w:t>
        </w:r>
        <w:r w:rsidR="006100A9" w:rsidRPr="00435DB8">
          <w:rPr>
            <w:rStyle w:val="a4"/>
            <w:rFonts w:ascii="Geometria" w:hAnsi="Geometria"/>
          </w:rPr>
          <w:t>74.</w:t>
        </w:r>
        <w:r w:rsidR="006100A9" w:rsidRPr="00435DB8">
          <w:rPr>
            <w:rStyle w:val="a4"/>
            <w:rFonts w:ascii="Geometria" w:hAnsi="Geometria"/>
            <w:lang w:val="en-US"/>
          </w:rPr>
          <w:t>ru</w:t>
        </w:r>
      </w:hyperlink>
      <w:r w:rsidRPr="006F2402">
        <w:rPr>
          <w:rFonts w:ascii="Geometria" w:hAnsi="Geometria"/>
        </w:rPr>
        <w:t> с указанием причин направления претензии и реквизитов для возврата.</w:t>
      </w:r>
      <w:r w:rsidRPr="006F2402">
        <w:rPr>
          <w:rFonts w:ascii="Geometria" w:hAnsi="Geometria"/>
        </w:rPr>
        <w:br/>
        <w:t>4.2. Срок рассмотрения претензии 10 (Десять) рабочих дней с момента получения.</w:t>
      </w:r>
      <w:r w:rsidRPr="006F2402">
        <w:rPr>
          <w:rFonts w:ascii="Geometria" w:hAnsi="Geometria"/>
        </w:rPr>
        <w:br/>
        <w:t>4.3. В случае удовлетворения претензии, срок возврата денежных средств - в течение одного календарного месяца с момента получение от Пользователя всей необходимой информации для возврата денежных средств (в том числе полных реквизитов для возврата).</w:t>
      </w:r>
      <w:r w:rsidRPr="006F2402">
        <w:rPr>
          <w:rFonts w:ascii="Geometria" w:hAnsi="Geometria"/>
        </w:rPr>
        <w:br/>
        <w:t>4.4. В целях предотвращения мошеннических действий денежные средства могут быть возвращены только по тем же платежным реквизитам (на ту же банковскую карту), с которых были получены Компанией.</w:t>
      </w:r>
      <w:r w:rsidRPr="006F2402">
        <w:rPr>
          <w:rFonts w:ascii="Geometria" w:hAnsi="Geometria"/>
        </w:rPr>
        <w:br/>
      </w:r>
      <w:r w:rsidRPr="006F2402">
        <w:rPr>
          <w:rFonts w:ascii="Geometria" w:hAnsi="Geometria"/>
        </w:rPr>
        <w:br/>
        <w:t>Данная Политика возврата денежных средств опубликована на сайте :</w:t>
      </w:r>
      <w:r w:rsidR="006100A9">
        <w:rPr>
          <w:rFonts w:ascii="Geometria" w:hAnsi="Geometria"/>
        </w:rPr>
        <w:t xml:space="preserve"> </w:t>
      </w:r>
      <w:r w:rsidR="006100A9" w:rsidRPr="006F2402">
        <w:rPr>
          <w:rFonts w:ascii="Geometria" w:hAnsi="Geometria"/>
        </w:rPr>
        <w:t>https://www.</w:t>
      </w:r>
      <w:proofErr w:type="spellStart"/>
      <w:r w:rsidR="006100A9">
        <w:rPr>
          <w:rFonts w:ascii="Geometria" w:hAnsi="Geometria"/>
          <w:lang w:val="en-US"/>
        </w:rPr>
        <w:t>molecula</w:t>
      </w:r>
      <w:proofErr w:type="spellEnd"/>
      <w:r w:rsidR="006100A9" w:rsidRPr="006F2402">
        <w:rPr>
          <w:rFonts w:ascii="Geometria" w:hAnsi="Geometria"/>
        </w:rPr>
        <w:t>74.</w:t>
      </w:r>
      <w:proofErr w:type="spellStart"/>
      <w:r w:rsidR="006100A9">
        <w:rPr>
          <w:rFonts w:ascii="Geometria" w:hAnsi="Geometria"/>
          <w:lang w:val="en-US"/>
        </w:rPr>
        <w:t>ru</w:t>
      </w:r>
      <w:proofErr w:type="spellEnd"/>
      <w:r w:rsidR="006100A9" w:rsidRPr="006F2402">
        <w:rPr>
          <w:rFonts w:ascii="Geometria" w:hAnsi="Geometria"/>
        </w:rPr>
        <w:t>/ </w:t>
      </w:r>
      <w:bookmarkStart w:id="0" w:name="_GoBack"/>
      <w:bookmarkEnd w:id="0"/>
    </w:p>
    <w:p w:rsidR="00474C1F" w:rsidRPr="006F2402" w:rsidRDefault="00474C1F" w:rsidP="006F2402">
      <w:pPr>
        <w:shd w:val="clear" w:color="auto" w:fill="FFFFFF" w:themeFill="background1"/>
      </w:pPr>
    </w:p>
    <w:sectPr w:rsidR="00474C1F" w:rsidRPr="006F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metri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402"/>
    <w:rsid w:val="00474C1F"/>
    <w:rsid w:val="006100A9"/>
    <w:rsid w:val="006F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FE152"/>
  <w15:chartTrackingRefBased/>
  <w15:docId w15:val="{04F070D2-9F9C-4A0C-9AFD-88DCB334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icytext">
    <w:name w:val="policy__text"/>
    <w:basedOn w:val="a"/>
    <w:rsid w:val="006F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F2402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6F2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1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olecula74.ru" TargetMode="External"/><Relationship Id="rId4" Type="http://schemas.openxmlformats.org/officeDocument/2006/relationships/hyperlink" Target="mailto:info@molecula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2023-02-22T06:21:00Z</dcterms:created>
  <dcterms:modified xsi:type="dcterms:W3CDTF">2023-02-22T06:38:00Z</dcterms:modified>
</cp:coreProperties>
</file>